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14" w:rsidRPr="006E1A14" w:rsidRDefault="006E1A14" w:rsidP="006E1A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E1A1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Виды паллет</w:t>
      </w:r>
    </w:p>
    <w:p w:rsidR="006E1A14" w:rsidRPr="00236BE3" w:rsidRDefault="006E1A14" w:rsidP="006E1A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Сертифицированный </w:t>
      </w:r>
      <w:proofErr w:type="spellStart"/>
      <w:r w:rsidRPr="00236BE3">
        <w:rPr>
          <w:rFonts w:ascii="Times New Roman" w:eastAsia="Times New Roman" w:hAnsi="Times New Roman"/>
          <w:b/>
          <w:sz w:val="24"/>
          <w:szCs w:val="24"/>
          <w:lang w:eastAsia="ru-RU"/>
        </w:rPr>
        <w:t>европаллет</w:t>
      </w:r>
      <w:proofErr w:type="spellEnd"/>
      <w:r w:rsidRPr="00236B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(EUR-паллет)</w:t>
      </w:r>
    </w:p>
    <w:p w:rsidR="006E1A14" w:rsidRPr="006E1A14" w:rsidRDefault="006E1A14" w:rsidP="006E1A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800х1200х145мм. Обязательно наличие фирменного клейма EUR в овале, выжженного на правых несущих ножках паллета. На остальных ножках также нанесена маркировка, указывающая производителя (PKP, FS, DB и т. п.) и цифровая информация (серия, год выпуска). Верхняя часть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европаллета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из пяти досок, чередующихся по порядку: широкая (145мм), узкая (100мм),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широкая, узкая, широкая. Нижняя часть состоит из трех досок (узкая, широкая, узкая) со снятыми фасками. Обязательно наличие фасок на углах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европаллета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1A14" w:rsidRPr="006E1A14" w:rsidRDefault="006E1A14" w:rsidP="006E1A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Сертифицированный </w:t>
      </w:r>
      <w:proofErr w:type="spellStart"/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финпаллет</w:t>
      </w:r>
      <w:proofErr w:type="spellEnd"/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(FIN-паллет, финский паллет)</w:t>
      </w:r>
    </w:p>
    <w:p w:rsidR="006E1A14" w:rsidRPr="006E1A14" w:rsidRDefault="006E1A14" w:rsidP="006E1A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1000х1200х145мм. Обязательно наличие фирменного клейма FIN в прямоугольнике, выжженного на правых несущих ножках паллета. На центральных ножках также нанесена цифровая информация, указывающая код производителя и дату выпуска. Верхняя часть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финпаллета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из семи досок, чередующихся по порядку: широкая (120мм), две узких (100мм), широкая, две узких, широкая. Нижняя часть состоит из трех досок (узкая, широкая, узкая) со снятыми фасками. Обязательно наличие фасок на углах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финпаллета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E1A14" w:rsidRPr="006E1A14" w:rsidRDefault="006E1A14" w:rsidP="006E1A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Грузовой </w:t>
      </w:r>
      <w:proofErr w:type="spellStart"/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неодноразовый</w:t>
      </w:r>
      <w:proofErr w:type="spellEnd"/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паллет 800х1200мм</w:t>
      </w:r>
    </w:p>
    <w:p w:rsidR="006E1A14" w:rsidRPr="006E1A14" w:rsidRDefault="006E1A14" w:rsidP="006E1A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800х1200х145мм, толщина доски 20-22мм. Фирменное клеймо отсутствует, конструкция идентична конструкции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европаллета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1A14" w:rsidRPr="006E1A14" w:rsidRDefault="006E1A14" w:rsidP="006E1A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Грузовой </w:t>
      </w:r>
      <w:proofErr w:type="spellStart"/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неодноразовый</w:t>
      </w:r>
      <w:proofErr w:type="spellEnd"/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паллет 1000х1200мм</w:t>
      </w:r>
    </w:p>
    <w:p w:rsidR="006E1A14" w:rsidRPr="006E1A14" w:rsidRDefault="006E1A14" w:rsidP="006E1A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1000х1200х145мм, толщина доски 20-22мм. Фирменное клеймо отсутствует, конструкция идентична конструкции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финпаллета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1A14" w:rsidRPr="006E1A14" w:rsidRDefault="006E1A14" w:rsidP="006E1A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Евробокс</w:t>
      </w:r>
      <w:proofErr w:type="spellEnd"/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(EUR-бокс)</w:t>
      </w:r>
    </w:p>
    <w:p w:rsidR="00F13B96" w:rsidRDefault="006E1A14" w:rsidP="00F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Металлическая клеть с металлическим основанием в виде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европаллета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, размер 800х1200х800мм. Имеет табличку с выдавленным клеймом EUR в овале. Если Вы отправляете производимые товары за рубеж или используете производственные линии с жесткими требованиями к используемым паллетам, то, вполне вероятно, Вам понадобятся сертифицированные европейские или финские паллеты. Они изготовлены в соответствии с принятыми в странах Европы ГОСТами, о чем свидетельствует наличие клейма на каждом паллете. По состоянию эти паллеты делятся на три сорта:</w:t>
      </w:r>
    </w:p>
    <w:p w:rsidR="006E1A14" w:rsidRPr="006E1A14" w:rsidRDefault="006E1A14" w:rsidP="00F13B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 Высший сорт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практически новые, белые, крепкие паллеты;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без сколов и трещин;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были использованы не более трех раз.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1A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 Первый сорт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белые, крепкие паллеты;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без сколов и трещин;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не были подвергнуты ремонту.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1A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3. Второй сорт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допускаются небольшие загрязнения, и потемнение древесины от времени;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допускаются небольшие трещины и сколы (но не более 3см в ширину и 30см в длину);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часть из них может быть после ремонта.</w:t>
      </w:r>
    </w:p>
    <w:p w:rsidR="006E1A14" w:rsidRPr="006E1A14" w:rsidRDefault="006E1A14" w:rsidP="006E1A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E1A1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ДЛЯ РАБОТЫ НА ВНУТРЕННЕМ РЫНКЕ</w:t>
      </w:r>
    </w:p>
    <w:p w:rsidR="006E1A14" w:rsidRPr="006E1A14" w:rsidRDefault="006E1A14" w:rsidP="006E1A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 Для работы на внутреннем рынке обычно подходят любые паллеты – выбор определенного типа и сорта зависит целиком от производителя. Кроме сертифицированных евро- и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финпаллетов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существуют грузовые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неодноразовые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 паллеты следующих сортов:</w:t>
      </w:r>
    </w:p>
    <w:p w:rsidR="006E1A14" w:rsidRPr="006E1A14" w:rsidRDefault="006E1A14" w:rsidP="006E1A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1. Не сертифицированный </w:t>
      </w:r>
      <w:proofErr w:type="spellStart"/>
      <w:r w:rsidRPr="006E1A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европаллет</w:t>
      </w:r>
      <w:proofErr w:type="spellEnd"/>
      <w:r w:rsidRPr="006E1A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800х1200х145мм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 размерам и конструкции абсолютно идентичны сертифицированным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европаллетам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, включая все допуски и фаски;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использованы винтовые гвозди;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толщина доски 22мм;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от сертифицированного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европаллета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отличается отсутствием фирменного клейма.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1A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 Паллет 800х1200х145мм, первый сорт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 конструкции выполнены аналогично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европаллетам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, но могут варьироваться размеры досок и брусков;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использованы винтовые гвозди;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толщина доски 20-25мм;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сняты фаски на углах паллета;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расстояние между досками настила не более 50 мм;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не имеет значительных загрязнений и потемнений древесины от времени.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1A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 Паллет 800х1200х145мм, второй сорт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 конструкции выполнены аналогично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европаллетам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могут быть использованы как винтовые, так и строительные гвозди;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толщина доски 20-25мм;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отсутствуют фаски на углах паллета;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расстояние между досками настила не более 50 мм;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допускаются небольшие загрязнения, и потемнение древесины от времени.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1A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4. Паллет 800х1200х145мм, третий сорт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выдержаны основные размеры паллета 800х1200 мм, остальные размеры могут варьироваться, и не имеют единого стандарта;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толщина доски 15-25мм;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отсутствуют фаски на углах паллета;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использованы строительные гвозди;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допускаются загрязнения и потемнение древесины от времени.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1A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5. Паллет 1000х1200х145мм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 размерам и конструкции выполнены аналогично сертифицированным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финпаллетам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могут отсутствовать фаски;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могут быть использованы обычные гвозди вместо винтовых;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толщина доски 15-25мм.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1A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 Специальные виды паллетов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пластиковые стандарта EUR;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деревянные стандарта СР;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Triplett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- металлические EUR-боксы.</w:t>
      </w:r>
    </w:p>
    <w:p w:rsidR="006E1A14" w:rsidRPr="006E1A14" w:rsidRDefault="006E1A14" w:rsidP="006E1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E1A1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ИСПОЛЬЗОВАНИЕ ПАЛЛЕТ</w:t>
      </w:r>
    </w:p>
    <w:p w:rsidR="006E1A14" w:rsidRPr="006E1A14" w:rsidRDefault="006E1A14" w:rsidP="006E1A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Паллеты широко используются во многих странах. При использовании паллет рекомендуем обратить внимание на следующее: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Существует два основных типа паллет: "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европаллета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" и стандартная паллета.</w:t>
      </w:r>
    </w:p>
    <w:p w:rsidR="006E1A14" w:rsidRPr="006E1A14" w:rsidRDefault="006E1A14" w:rsidP="006E1A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 "</w:t>
      </w:r>
      <w:proofErr w:type="spellStart"/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европаллеты</w:t>
      </w:r>
      <w:proofErr w:type="spellEnd"/>
      <w:r w:rsidRPr="006E1A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": 800mm x 1,200mm</w:t>
      </w:r>
    </w:p>
    <w:p w:rsidR="006E1A14" w:rsidRPr="006E1A14" w:rsidRDefault="006E1A14" w:rsidP="006E1A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Размер стандартной паллеты: 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1,000mm x 1,200mm.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</w:t>
      </w:r>
      <w:r w:rsidRPr="006E1A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20-футовый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контейнер может быть загружено 11 "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европаллет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" или 9-10 стандартных паллет в один ярус.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</w:t>
      </w:r>
      <w:r w:rsidRPr="006E1A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40-футовый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контейнер может быть загружено 23 - 24 "</w:t>
      </w:r>
      <w:proofErr w:type="spellStart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европаллет</w:t>
      </w:r>
      <w:proofErr w:type="spellEnd"/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t>" или 20-21 стандартных паллет в один ярус.</w:t>
      </w:r>
      <w:r w:rsidRPr="006E1A14">
        <w:rPr>
          <w:rFonts w:ascii="Times New Roman" w:eastAsia="Times New Roman" w:hAnsi="Times New Roman"/>
          <w:sz w:val="24"/>
          <w:szCs w:val="24"/>
          <w:lang w:eastAsia="ru-RU"/>
        </w:rPr>
        <w:br/>
        <w:t>Деревянные паллеты должны быть достаточно прочными, чтобы выдержать вес трех ярусов. Картонные коробки не должны выступать за края паллеты.</w:t>
      </w:r>
    </w:p>
    <w:p w:rsidR="008D4D23" w:rsidRDefault="00495611"/>
    <w:sectPr w:rsidR="008D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B3"/>
    <w:rsid w:val="0006664B"/>
    <w:rsid w:val="00194FDD"/>
    <w:rsid w:val="00236BE3"/>
    <w:rsid w:val="00314CB8"/>
    <w:rsid w:val="00495611"/>
    <w:rsid w:val="006E1A14"/>
    <w:rsid w:val="00873EB3"/>
    <w:rsid w:val="00AF148D"/>
    <w:rsid w:val="00D234D3"/>
    <w:rsid w:val="00E15B61"/>
    <w:rsid w:val="00F1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1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1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1A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1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E1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6E1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6E1A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E1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E1A14"/>
    <w:rPr>
      <w:b/>
      <w:bCs/>
    </w:rPr>
  </w:style>
  <w:style w:type="character" w:styleId="a5">
    <w:name w:val="Emphasis"/>
    <w:uiPriority w:val="20"/>
    <w:qFormat/>
    <w:rsid w:val="006E1A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1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1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1A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1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E1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6E1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6E1A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E1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E1A14"/>
    <w:rPr>
      <w:b/>
      <w:bCs/>
    </w:rPr>
  </w:style>
  <w:style w:type="character" w:styleId="a5">
    <w:name w:val="Emphasis"/>
    <w:uiPriority w:val="20"/>
    <w:qFormat/>
    <w:rsid w:val="006E1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Александр Нефёдов</cp:lastModifiedBy>
  <cp:revision>2</cp:revision>
  <dcterms:created xsi:type="dcterms:W3CDTF">2013-05-12T12:07:00Z</dcterms:created>
  <dcterms:modified xsi:type="dcterms:W3CDTF">2013-05-12T12:07:00Z</dcterms:modified>
</cp:coreProperties>
</file>